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D0F" w:rsidRDefault="00A81D0F" w:rsidP="00A81D0F">
      <w:pPr>
        <w:spacing w:before="100"/>
        <w:jc w:val="center"/>
        <w:rPr>
          <w:b/>
          <w:sz w:val="22"/>
          <w:szCs w:val="22"/>
        </w:rPr>
      </w:pPr>
      <w:r>
        <w:rPr>
          <w:b/>
          <w:sz w:val="22"/>
          <w:szCs w:val="22"/>
        </w:rPr>
        <w:t xml:space="preserve">UCHWAŁA XXVII / 211 </w:t>
      </w:r>
      <w:r>
        <w:rPr>
          <w:b/>
          <w:sz w:val="22"/>
          <w:szCs w:val="22"/>
        </w:rPr>
        <w:t>/</w:t>
      </w:r>
      <w:r>
        <w:rPr>
          <w:b/>
          <w:sz w:val="22"/>
          <w:szCs w:val="22"/>
        </w:rPr>
        <w:t xml:space="preserve"> </w:t>
      </w:r>
      <w:r>
        <w:rPr>
          <w:b/>
          <w:sz w:val="22"/>
          <w:szCs w:val="22"/>
        </w:rPr>
        <w:t>2017</w:t>
      </w:r>
    </w:p>
    <w:p w:rsidR="00A81D0F" w:rsidRDefault="00A81D0F" w:rsidP="00A81D0F">
      <w:pPr>
        <w:spacing w:before="100"/>
        <w:jc w:val="center"/>
        <w:rPr>
          <w:b/>
          <w:sz w:val="22"/>
          <w:szCs w:val="22"/>
        </w:rPr>
      </w:pPr>
      <w:r>
        <w:rPr>
          <w:b/>
          <w:sz w:val="22"/>
          <w:szCs w:val="22"/>
        </w:rPr>
        <w:t>Rady Gminy Stara Dąbrowa</w:t>
      </w:r>
    </w:p>
    <w:p w:rsidR="00A81D0F" w:rsidRDefault="00A81D0F" w:rsidP="00A81D0F">
      <w:pPr>
        <w:spacing w:before="100"/>
        <w:jc w:val="center"/>
        <w:rPr>
          <w:b/>
          <w:sz w:val="22"/>
          <w:szCs w:val="22"/>
        </w:rPr>
      </w:pPr>
      <w:r>
        <w:rPr>
          <w:b/>
          <w:sz w:val="22"/>
          <w:szCs w:val="22"/>
        </w:rPr>
        <w:t>z dni</w:t>
      </w:r>
      <w:r w:rsidR="004C6E6B">
        <w:rPr>
          <w:b/>
          <w:sz w:val="22"/>
          <w:szCs w:val="22"/>
        </w:rPr>
        <w:t>a</w:t>
      </w:r>
      <w:r>
        <w:rPr>
          <w:b/>
          <w:sz w:val="22"/>
          <w:szCs w:val="22"/>
        </w:rPr>
        <w:t xml:space="preserve"> 08 września </w:t>
      </w:r>
      <w:r>
        <w:rPr>
          <w:b/>
          <w:sz w:val="22"/>
          <w:szCs w:val="22"/>
        </w:rPr>
        <w:t xml:space="preserve"> 2017</w:t>
      </w:r>
    </w:p>
    <w:p w:rsidR="00A81D0F" w:rsidRDefault="00A81D0F" w:rsidP="00A81D0F">
      <w:pPr>
        <w:spacing w:before="100"/>
        <w:jc w:val="center"/>
        <w:rPr>
          <w:b/>
          <w:sz w:val="22"/>
          <w:szCs w:val="22"/>
        </w:rPr>
      </w:pPr>
    </w:p>
    <w:p w:rsidR="00A81D0F" w:rsidRDefault="004C6E6B" w:rsidP="00A81D0F">
      <w:pPr>
        <w:autoSpaceDE w:val="0"/>
        <w:autoSpaceDN w:val="0"/>
        <w:adjustRightInd w:val="0"/>
        <w:rPr>
          <w:b/>
          <w:sz w:val="22"/>
          <w:szCs w:val="22"/>
        </w:rPr>
      </w:pPr>
      <w:r>
        <w:rPr>
          <w:b/>
          <w:sz w:val="22"/>
          <w:szCs w:val="22"/>
        </w:rPr>
        <w:t>w sprawie</w:t>
      </w:r>
      <w:bookmarkStart w:id="0" w:name="_GoBack"/>
      <w:bookmarkEnd w:id="0"/>
      <w:r w:rsidR="00A81D0F">
        <w:rPr>
          <w:b/>
          <w:sz w:val="22"/>
          <w:szCs w:val="22"/>
        </w:rPr>
        <w:t xml:space="preserve"> pozbawienia kategorii drogi gminnej poprzez wyłączenie z użytkowania jako drogi publicznej</w:t>
      </w:r>
    </w:p>
    <w:p w:rsidR="00A81D0F" w:rsidRDefault="00A81D0F" w:rsidP="00A81D0F">
      <w:pPr>
        <w:spacing w:before="100"/>
        <w:jc w:val="center"/>
        <w:rPr>
          <w:b/>
          <w:sz w:val="22"/>
          <w:szCs w:val="22"/>
        </w:rPr>
      </w:pPr>
    </w:p>
    <w:p w:rsidR="00A81D0F" w:rsidRDefault="00A81D0F" w:rsidP="004C6E6B">
      <w:pPr>
        <w:autoSpaceDE w:val="0"/>
        <w:autoSpaceDN w:val="0"/>
        <w:adjustRightInd w:val="0"/>
        <w:spacing w:line="360" w:lineRule="auto"/>
        <w:jc w:val="both"/>
        <w:rPr>
          <w:sz w:val="22"/>
          <w:szCs w:val="22"/>
        </w:rPr>
      </w:pPr>
      <w:r>
        <w:rPr>
          <w:sz w:val="22"/>
          <w:szCs w:val="22"/>
        </w:rPr>
        <w:t xml:space="preserve">Na podstawie art. 18 ust.2 pkt 15 ustawy z dnia 8 marca 1990 r. o samorządzie gminnym (t. j. z 2016 r., poz. 446, poz. 1579, poz. 1948, z 2017 r. poz. 730, poz. 935 ) w związku z art. 10 ust. 1, 2 i 3 ustawy z dnia 21 marca 1985 r.  o drogach publicznych (t. j. </w:t>
      </w:r>
      <w:proofErr w:type="spellStart"/>
      <w:r>
        <w:rPr>
          <w:sz w:val="22"/>
          <w:szCs w:val="22"/>
        </w:rPr>
        <w:t>Dz.U</w:t>
      </w:r>
      <w:proofErr w:type="spellEnd"/>
      <w:r>
        <w:rPr>
          <w:sz w:val="22"/>
          <w:szCs w:val="22"/>
        </w:rPr>
        <w:t>. z 2016 r., poz. 1440, poz. 1920, poz. 1948, poz. 2255, z 2017 r. poz. 191, poz. 1089), po zasięgnięciu opinii Zarządu Powiatu Stargardzkiego (Uchwała Nr 1747/17 Zarządu Powiatu Stargardzkiego z dnia 26 czerwca 2017 r.), Rada Gminy Stara Dąbrowa uchwala co następuje:</w:t>
      </w:r>
    </w:p>
    <w:p w:rsidR="004C6E6B" w:rsidRDefault="004C6E6B" w:rsidP="004C6E6B">
      <w:pPr>
        <w:autoSpaceDE w:val="0"/>
        <w:autoSpaceDN w:val="0"/>
        <w:adjustRightInd w:val="0"/>
        <w:spacing w:line="360" w:lineRule="auto"/>
        <w:jc w:val="both"/>
        <w:rPr>
          <w:sz w:val="22"/>
          <w:szCs w:val="22"/>
        </w:rPr>
      </w:pPr>
    </w:p>
    <w:p w:rsidR="00A81D0F" w:rsidRDefault="00A81D0F" w:rsidP="004C6E6B">
      <w:pPr>
        <w:autoSpaceDE w:val="0"/>
        <w:autoSpaceDN w:val="0"/>
        <w:adjustRightInd w:val="0"/>
        <w:spacing w:line="360" w:lineRule="auto"/>
        <w:ind w:left="567" w:hanging="567"/>
        <w:jc w:val="both"/>
        <w:rPr>
          <w:sz w:val="22"/>
          <w:szCs w:val="22"/>
        </w:rPr>
      </w:pPr>
      <w:r>
        <w:rPr>
          <w:b/>
          <w:bCs/>
          <w:sz w:val="22"/>
          <w:szCs w:val="22"/>
        </w:rPr>
        <w:t xml:space="preserve">§ 1. </w:t>
      </w:r>
      <w:r>
        <w:rPr>
          <w:sz w:val="22"/>
          <w:szCs w:val="22"/>
        </w:rPr>
        <w:t>Pozbawia się kategorii drogi gminnej część drogi gminnej położonej na działkach o numerach geodezyjnych 273 obręb Krzywnica i 28 obręb Rokicie, gmina Stara Dąbrowa, stanowiących własność Skarbu Państwa reprezentowanego przez Starostę Stargardzkiego, z uwagi na wyłączenie jej z użytkowania.</w:t>
      </w:r>
    </w:p>
    <w:p w:rsidR="004C6E6B" w:rsidRDefault="004C6E6B" w:rsidP="004C6E6B">
      <w:pPr>
        <w:autoSpaceDE w:val="0"/>
        <w:autoSpaceDN w:val="0"/>
        <w:adjustRightInd w:val="0"/>
        <w:spacing w:line="360" w:lineRule="auto"/>
        <w:ind w:left="567" w:hanging="567"/>
        <w:jc w:val="both"/>
        <w:rPr>
          <w:sz w:val="22"/>
          <w:szCs w:val="22"/>
        </w:rPr>
      </w:pPr>
    </w:p>
    <w:p w:rsidR="00A81D0F" w:rsidRDefault="00A81D0F" w:rsidP="004C6E6B">
      <w:pPr>
        <w:autoSpaceDE w:val="0"/>
        <w:autoSpaceDN w:val="0"/>
        <w:adjustRightInd w:val="0"/>
        <w:spacing w:line="360" w:lineRule="auto"/>
        <w:ind w:left="567" w:hanging="567"/>
        <w:jc w:val="both"/>
        <w:rPr>
          <w:sz w:val="22"/>
          <w:szCs w:val="22"/>
        </w:rPr>
      </w:pPr>
      <w:r>
        <w:rPr>
          <w:b/>
          <w:bCs/>
          <w:sz w:val="22"/>
          <w:szCs w:val="22"/>
        </w:rPr>
        <w:t>§ 2. C</w:t>
      </w:r>
      <w:r>
        <w:rPr>
          <w:sz w:val="22"/>
          <w:szCs w:val="22"/>
        </w:rPr>
        <w:t>zęści drogi wyłączona z użytkowania jako drogi publicznej oznaczona została kolorem czerwonym na załączniku graficznym do niniejszej uchwały.</w:t>
      </w:r>
    </w:p>
    <w:p w:rsidR="004C6E6B" w:rsidRDefault="004C6E6B" w:rsidP="004C6E6B">
      <w:pPr>
        <w:autoSpaceDE w:val="0"/>
        <w:autoSpaceDN w:val="0"/>
        <w:adjustRightInd w:val="0"/>
        <w:spacing w:line="360" w:lineRule="auto"/>
        <w:ind w:left="567" w:hanging="567"/>
        <w:jc w:val="both"/>
        <w:rPr>
          <w:sz w:val="22"/>
          <w:szCs w:val="22"/>
        </w:rPr>
      </w:pPr>
    </w:p>
    <w:p w:rsidR="00A81D0F" w:rsidRDefault="00A81D0F" w:rsidP="004C6E6B">
      <w:pPr>
        <w:autoSpaceDE w:val="0"/>
        <w:autoSpaceDN w:val="0"/>
        <w:adjustRightInd w:val="0"/>
        <w:spacing w:line="360" w:lineRule="auto"/>
        <w:ind w:left="567" w:hanging="567"/>
        <w:jc w:val="both"/>
        <w:rPr>
          <w:sz w:val="22"/>
          <w:szCs w:val="22"/>
        </w:rPr>
      </w:pPr>
      <w:r>
        <w:rPr>
          <w:b/>
          <w:bCs/>
          <w:sz w:val="22"/>
          <w:szCs w:val="22"/>
        </w:rPr>
        <w:t xml:space="preserve">§ 3. </w:t>
      </w:r>
      <w:r>
        <w:rPr>
          <w:sz w:val="22"/>
          <w:szCs w:val="22"/>
        </w:rPr>
        <w:t>Wykonanie uchwały powierza się Wójtowi Gminy Stara Dąbrowa.</w:t>
      </w:r>
    </w:p>
    <w:p w:rsidR="004C6E6B" w:rsidRDefault="004C6E6B" w:rsidP="004C6E6B">
      <w:pPr>
        <w:autoSpaceDE w:val="0"/>
        <w:autoSpaceDN w:val="0"/>
        <w:adjustRightInd w:val="0"/>
        <w:spacing w:line="360" w:lineRule="auto"/>
        <w:ind w:left="567" w:hanging="567"/>
        <w:jc w:val="both"/>
        <w:rPr>
          <w:sz w:val="22"/>
          <w:szCs w:val="22"/>
        </w:rPr>
      </w:pPr>
    </w:p>
    <w:p w:rsidR="00A81D0F" w:rsidRDefault="00A81D0F" w:rsidP="004C6E6B">
      <w:pPr>
        <w:autoSpaceDE w:val="0"/>
        <w:autoSpaceDN w:val="0"/>
        <w:adjustRightInd w:val="0"/>
        <w:spacing w:line="360" w:lineRule="auto"/>
        <w:ind w:left="567" w:hanging="567"/>
        <w:jc w:val="both"/>
        <w:rPr>
          <w:sz w:val="22"/>
          <w:szCs w:val="22"/>
        </w:rPr>
      </w:pPr>
      <w:r>
        <w:rPr>
          <w:b/>
          <w:bCs/>
          <w:sz w:val="22"/>
          <w:szCs w:val="22"/>
        </w:rPr>
        <w:t xml:space="preserve">§ 4. </w:t>
      </w:r>
      <w:r>
        <w:rPr>
          <w:sz w:val="22"/>
          <w:szCs w:val="22"/>
        </w:rPr>
        <w:t>Uchwała podlega ogłoszeniu w Dzienniku Urzędowym Województwa Zachodniopomorskiego.</w:t>
      </w:r>
    </w:p>
    <w:p w:rsidR="004C6E6B" w:rsidRDefault="004C6E6B" w:rsidP="004C6E6B">
      <w:pPr>
        <w:autoSpaceDE w:val="0"/>
        <w:autoSpaceDN w:val="0"/>
        <w:adjustRightInd w:val="0"/>
        <w:spacing w:line="360" w:lineRule="auto"/>
        <w:ind w:left="567" w:hanging="567"/>
        <w:jc w:val="both"/>
        <w:rPr>
          <w:sz w:val="22"/>
          <w:szCs w:val="22"/>
        </w:rPr>
      </w:pPr>
    </w:p>
    <w:p w:rsidR="00A81D0F" w:rsidRDefault="00A81D0F" w:rsidP="004C6E6B">
      <w:pPr>
        <w:autoSpaceDE w:val="0"/>
        <w:autoSpaceDN w:val="0"/>
        <w:adjustRightInd w:val="0"/>
        <w:spacing w:line="360" w:lineRule="auto"/>
        <w:ind w:left="567" w:hanging="567"/>
        <w:jc w:val="both"/>
        <w:rPr>
          <w:b/>
          <w:sz w:val="22"/>
          <w:szCs w:val="22"/>
        </w:rPr>
      </w:pPr>
      <w:r w:rsidRPr="004C6E6B">
        <w:rPr>
          <w:b/>
          <w:sz w:val="22"/>
          <w:szCs w:val="22"/>
        </w:rPr>
        <w:t>§ 5</w:t>
      </w:r>
      <w:r>
        <w:rPr>
          <w:sz w:val="22"/>
          <w:szCs w:val="22"/>
        </w:rPr>
        <w:t>. Uchwała wchodzi w życie z dniem 01 stycznia 2018 r.</w:t>
      </w:r>
    </w:p>
    <w:p w:rsidR="00A81D0F" w:rsidRDefault="00A81D0F" w:rsidP="004C6E6B">
      <w:pPr>
        <w:spacing w:line="360" w:lineRule="auto"/>
        <w:jc w:val="center"/>
        <w:rPr>
          <w:b/>
          <w:sz w:val="22"/>
          <w:szCs w:val="22"/>
        </w:rPr>
      </w:pPr>
    </w:p>
    <w:p w:rsidR="00A81D0F" w:rsidRDefault="00A81D0F" w:rsidP="00A81D0F">
      <w:pPr>
        <w:spacing w:before="100"/>
        <w:jc w:val="both"/>
        <w:rPr>
          <w:sz w:val="22"/>
          <w:szCs w:val="22"/>
        </w:rPr>
      </w:pPr>
    </w:p>
    <w:p w:rsidR="00A81D0F" w:rsidRDefault="00A81D0F" w:rsidP="00A81D0F">
      <w:pPr>
        <w:spacing w:before="100"/>
        <w:jc w:val="right"/>
        <w:rPr>
          <w:sz w:val="22"/>
          <w:szCs w:val="22"/>
        </w:rPr>
      </w:pPr>
      <w:r>
        <w:rPr>
          <w:sz w:val="22"/>
          <w:szCs w:val="22"/>
        </w:rPr>
        <w:br w:type="page"/>
      </w:r>
      <w:r>
        <w:rPr>
          <w:sz w:val="22"/>
          <w:szCs w:val="22"/>
        </w:rPr>
        <w:lastRenderedPageBreak/>
        <w:t xml:space="preserve"> </w:t>
      </w:r>
    </w:p>
    <w:p w:rsidR="00A81D0F" w:rsidRDefault="00A81D0F" w:rsidP="00A81D0F">
      <w:pPr>
        <w:spacing w:before="100"/>
        <w:jc w:val="both"/>
        <w:rPr>
          <w:sz w:val="22"/>
          <w:szCs w:val="22"/>
        </w:rPr>
      </w:pPr>
      <w:r>
        <w:rPr>
          <w:sz w:val="22"/>
          <w:szCs w:val="22"/>
        </w:rPr>
        <w:t>UZASADNIENIE</w:t>
      </w:r>
    </w:p>
    <w:p w:rsidR="00A81D0F" w:rsidRDefault="00A81D0F" w:rsidP="00A81D0F">
      <w:pPr>
        <w:autoSpaceDE w:val="0"/>
        <w:autoSpaceDN w:val="0"/>
        <w:adjustRightInd w:val="0"/>
        <w:spacing w:before="100"/>
        <w:jc w:val="both"/>
        <w:rPr>
          <w:sz w:val="22"/>
          <w:szCs w:val="22"/>
        </w:rPr>
      </w:pPr>
      <w:r>
        <w:rPr>
          <w:sz w:val="22"/>
          <w:szCs w:val="22"/>
        </w:rPr>
        <w:t xml:space="preserve">Zgodnie z art. 10 ust 1 ustawy z dnia 21 marca 1985 r.  o drogach publicznych (t. j. </w:t>
      </w:r>
      <w:proofErr w:type="spellStart"/>
      <w:r>
        <w:rPr>
          <w:sz w:val="22"/>
          <w:szCs w:val="22"/>
        </w:rPr>
        <w:t>Dz.U</w:t>
      </w:r>
      <w:proofErr w:type="spellEnd"/>
      <w:r>
        <w:rPr>
          <w:sz w:val="22"/>
          <w:szCs w:val="22"/>
        </w:rPr>
        <w:t>. z 2016 r., poz. 1440, poz. 1920, poz. 1948, poz. 2255, z 2017 r. poz. 191, poz. 1089), zwanej dalej ustawą, organem właściwym do pozbawienia drogi dotychczasowej kategorii jest organ właściwy do zaliczenia jej do odpowiedniej kategorii. Pozbawienie drogi jej kategorii na podstawie art. 10 ust 2 ww. ustawy dokonuje się w trybie właściwym do zaliczenia drogi do odpowiedniej kategorii.</w:t>
      </w:r>
    </w:p>
    <w:p w:rsidR="00A81D0F" w:rsidRDefault="00A81D0F" w:rsidP="00A81D0F">
      <w:pPr>
        <w:autoSpaceDE w:val="0"/>
        <w:autoSpaceDN w:val="0"/>
        <w:adjustRightInd w:val="0"/>
        <w:spacing w:before="100"/>
        <w:jc w:val="both"/>
        <w:rPr>
          <w:sz w:val="22"/>
          <w:szCs w:val="22"/>
        </w:rPr>
      </w:pPr>
      <w:r>
        <w:rPr>
          <w:sz w:val="22"/>
          <w:szCs w:val="22"/>
        </w:rPr>
        <w:t>Zaliczenie i pozbawienie kategorii dróg gminnych na terenie Gminy Stara Dąbrowa jest kompetencją Rady Gminy Stara Dąbrowa. Zgodnie z art. 10 ust 3 ustawy o drogach publicznych wynika generalna zasada, że pozbawienie drogi publicznej kategorii jest możliwe jedynie w sytuacji jednoczesnego zaliczenia jej do nowej kategorii. Wyjątek od tej zasady stanowi jedynie wyłączenie drogi z użytkowania. Jest zatem możliwe pozbawienie drogi kategorii i niezaliczenie jej do innej. Konieczne jest jednak w takim przypadku wyłączenie z użytkowania. Zgodnie z wykładnią Ministerstwa Transportu, Budownictwa i Gospodarki Morskiej w piśmie z dnia 19 grudnia 2012 r. w związku z interpelacją w sprawie możliwości przekwalifikowania drogi publicznej na drogę wewnętrzną : „</w:t>
      </w:r>
      <w:r>
        <w:rPr>
          <w:rFonts w:ascii="TimesNewRomanPS-ItalicMT" w:hAnsi="TimesNewRomanPS-ItalicMT" w:cs="TimesNewRomanPS-ItalicMT"/>
          <w:i/>
          <w:iCs/>
          <w:sz w:val="22"/>
          <w:szCs w:val="22"/>
        </w:rPr>
        <w:t>wyłączenie z użytkowania oznacza znaczące ograniczenie jej dla ruchu drogowego i dostępności dla wszystkich uczestników ruchu drogowego. Oznacza to zatem, że droga publiczna po wyłączeniu z użytkowania może stać się drogą wewnętrzną z ograniczeniem ruchu drogowego. (…) Wyłączenie spod użytkowania drogi nie ma bezpośredniego wpływu na zmianę właściciela drogi, a jedynie na jej status, jako dotychczasowej drogi publicznej</w:t>
      </w:r>
      <w:r>
        <w:rPr>
          <w:sz w:val="22"/>
          <w:szCs w:val="22"/>
        </w:rPr>
        <w:t>”.</w:t>
      </w:r>
    </w:p>
    <w:p w:rsidR="00A81D0F" w:rsidRDefault="00A81D0F" w:rsidP="00A81D0F">
      <w:pPr>
        <w:autoSpaceDE w:val="0"/>
        <w:autoSpaceDN w:val="0"/>
        <w:adjustRightInd w:val="0"/>
        <w:spacing w:before="100"/>
        <w:jc w:val="both"/>
        <w:rPr>
          <w:sz w:val="22"/>
          <w:szCs w:val="22"/>
        </w:rPr>
      </w:pPr>
      <w:r>
        <w:rPr>
          <w:sz w:val="22"/>
          <w:szCs w:val="22"/>
        </w:rPr>
        <w:t>W ewidencji gruntów działki 273 obręb Krzywnica i 28 obręb Rokicie sklasyfikowane są jako drogi. Jednak ta część drogi nie stanowi budowli w rozumieniu przepisów ustawy z dnia 07 lipca 1994 r. Prawo budowlane (</w:t>
      </w:r>
      <w:proofErr w:type="spellStart"/>
      <w:r>
        <w:rPr>
          <w:sz w:val="22"/>
          <w:szCs w:val="22"/>
        </w:rPr>
        <w:t>t.j</w:t>
      </w:r>
      <w:proofErr w:type="spellEnd"/>
      <w:r>
        <w:rPr>
          <w:sz w:val="22"/>
          <w:szCs w:val="22"/>
        </w:rPr>
        <w:t xml:space="preserve">. Dz. U. z 2016 r., poz. 290 ze zm.).  Jest to droga gruntowa, która służy jedynie jako dojazd do pól dla maszyn rolniczych. Poza nim na tym odcinku drogi nie odbywa się inny ruch pojazdów. Jej wyłączenie z użytkowania  spowoduje ograniczenie dostępności dla wszystkich uczestników ruchu drogowego za wyjątkiem dojazdu do pól, co jest zgodne z wyżej przywołaną wykładnią. </w:t>
      </w:r>
    </w:p>
    <w:p w:rsidR="00A81D0F" w:rsidRDefault="00A81D0F" w:rsidP="00A81D0F">
      <w:pPr>
        <w:autoSpaceDE w:val="0"/>
        <w:autoSpaceDN w:val="0"/>
        <w:adjustRightInd w:val="0"/>
        <w:spacing w:before="100"/>
        <w:jc w:val="both"/>
        <w:rPr>
          <w:sz w:val="22"/>
          <w:szCs w:val="22"/>
        </w:rPr>
      </w:pPr>
      <w:r>
        <w:rPr>
          <w:sz w:val="22"/>
          <w:szCs w:val="22"/>
        </w:rPr>
        <w:t>Biorąc powyższe pod uwagę spełnione są przesłanki wyłączenia tej drogi z użytkowania i uchwałę uważa się za zasadną.</w:t>
      </w:r>
    </w:p>
    <w:p w:rsidR="00A81D0F" w:rsidRDefault="00A81D0F" w:rsidP="00A81D0F"/>
    <w:p w:rsidR="00D33B35" w:rsidRDefault="00D33B35"/>
    <w:sectPr w:rsidR="00D33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D0F"/>
    <w:rsid w:val="004C6E6B"/>
    <w:rsid w:val="00A81D0F"/>
    <w:rsid w:val="00D33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D0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D0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68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3220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dział</dc:creator>
  <cp:lastModifiedBy>dział</cp:lastModifiedBy>
  <cp:revision>2</cp:revision>
  <dcterms:created xsi:type="dcterms:W3CDTF">2017-09-12T06:15:00Z</dcterms:created>
  <dcterms:modified xsi:type="dcterms:W3CDTF">2017-09-12T06:15:00Z</dcterms:modified>
</cp:coreProperties>
</file>