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5E" w:rsidRDefault="00DF4A5E" w:rsidP="00DF4A5E">
      <w:pPr>
        <w:tabs>
          <w:tab w:val="center" w:pos="4563"/>
        </w:tabs>
        <w:rPr>
          <w:b/>
          <w:sz w:val="24"/>
        </w:rPr>
      </w:pPr>
      <w:r>
        <w:rPr>
          <w:b/>
          <w:sz w:val="24"/>
        </w:rPr>
        <w:t>U  C  H  W  A  Ł  A      Nr    XIX / 134 / 2016</w:t>
      </w:r>
    </w:p>
    <w:p w:rsidR="00DF4A5E" w:rsidRDefault="00DF4A5E" w:rsidP="00DF4A5E">
      <w:pPr>
        <w:jc w:val="center"/>
        <w:rPr>
          <w:b/>
          <w:sz w:val="24"/>
        </w:rPr>
      </w:pPr>
      <w:r>
        <w:rPr>
          <w:b/>
          <w:sz w:val="24"/>
        </w:rPr>
        <w:t>RADY  GMINY   w   STAREJ  DĄBROWIE</w:t>
      </w:r>
    </w:p>
    <w:p w:rsidR="00DF4A5E" w:rsidRDefault="00DF4A5E" w:rsidP="00DF4A5E">
      <w:pPr>
        <w:jc w:val="center"/>
        <w:rPr>
          <w:b/>
          <w:sz w:val="24"/>
        </w:rPr>
      </w:pPr>
      <w:r>
        <w:rPr>
          <w:b/>
          <w:sz w:val="24"/>
        </w:rPr>
        <w:t>z  dnia 9 listopada 2016 roku</w:t>
      </w:r>
    </w:p>
    <w:p w:rsidR="00DF4A5E" w:rsidRDefault="00DF4A5E" w:rsidP="00DF4A5E">
      <w:pPr>
        <w:jc w:val="center"/>
        <w:rPr>
          <w:sz w:val="24"/>
        </w:rPr>
      </w:pPr>
    </w:p>
    <w:p w:rsidR="00DF4A5E" w:rsidRDefault="00DF4A5E" w:rsidP="00DF4A5E">
      <w:pPr>
        <w:rPr>
          <w:b/>
          <w:sz w:val="24"/>
        </w:rPr>
      </w:pPr>
      <w:r>
        <w:rPr>
          <w:b/>
          <w:sz w:val="24"/>
        </w:rPr>
        <w:t>w   sprawie ustalenia podatku od nieruchomości na 2017 rok</w:t>
      </w: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 xml:space="preserve">       Na podstawie art. 5 ust. 1 ustawy z dnia 12 stycznia 1991 r. o podatkach  i opłatach lokalnych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 U. z 2016 r. poz. 716 ze zm.) oraz art. 18 ust. 2 pkt 8 ustawy z dnia 8 marca 1990 r. o samorządzie gminnym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Dz. U. z 2016 r. poz. 446 ze zm.) </w:t>
      </w:r>
      <w:r>
        <w:rPr>
          <w:b/>
          <w:sz w:val="24"/>
        </w:rPr>
        <w:t xml:space="preserve">Rada Gminy              </w:t>
      </w:r>
      <w:proofErr w:type="spellStart"/>
      <w:r>
        <w:rPr>
          <w:b/>
          <w:sz w:val="24"/>
        </w:rPr>
        <w:t>uc</w:t>
      </w:r>
      <w:proofErr w:type="spellEnd"/>
      <w:r>
        <w:rPr>
          <w:b/>
          <w:sz w:val="24"/>
        </w:rPr>
        <w:t xml:space="preserve"> h w a l a,  co następuje:</w:t>
      </w:r>
    </w:p>
    <w:p w:rsidR="00DF4A5E" w:rsidRDefault="00DF4A5E" w:rsidP="00DF4A5E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F4A5E" w:rsidRDefault="00DF4A5E" w:rsidP="00DF4A5E">
      <w:pPr>
        <w:rPr>
          <w:sz w:val="24"/>
        </w:rPr>
      </w:pPr>
      <w:r>
        <w:rPr>
          <w:b/>
          <w:sz w:val="24"/>
        </w:rPr>
        <w:t xml:space="preserve">        § 1.</w:t>
      </w:r>
      <w:r>
        <w:rPr>
          <w:sz w:val="24"/>
        </w:rPr>
        <w:t xml:space="preserve"> Określa się wysokość stawek podatku od nieruchomości na 2017 rok:</w:t>
      </w: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rPr>
          <w:sz w:val="24"/>
        </w:rPr>
      </w:pPr>
      <w:r>
        <w:rPr>
          <w:sz w:val="24"/>
        </w:rPr>
        <w:t>1)    od gruntów:</w:t>
      </w:r>
    </w:p>
    <w:p w:rsidR="00DF4A5E" w:rsidRDefault="00DF4A5E" w:rsidP="00DF4A5E">
      <w:pPr>
        <w:ind w:left="360"/>
        <w:rPr>
          <w:sz w:val="24"/>
        </w:rPr>
      </w:pP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a)  związanych z prowadzeniem działalności gospodarczej, bez względu na 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t xml:space="preserve">  sposób zakwalifikowania w ewidencji gruntów i budynków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t xml:space="preserve">  powierzchni                                                                                                         - 0,88 zł</w:t>
      </w:r>
    </w:p>
    <w:p w:rsidR="00DF4A5E" w:rsidRDefault="00DF4A5E" w:rsidP="00DF4A5E"/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b)  pod wodami powierzchniowymi stojącymi lub wodami powierzchniowymi  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t xml:space="preserve">  płynącymi jezior i zbiorników sztucznych  od 1 ha powierzchni                       - 4,54 zł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t xml:space="preserve">                                                                       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c)  pozostałych, w tym zajętych na prowadzenie odpłatnej statutowej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     działalności pożytku publicznego przez organizacje pożytku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     publicznego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                                                                      - 0,44 zł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d)  niezabudowanych objętych obszarem rewitalizacji, o którym mowa w ustawie                       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    z dnia 9 października 2015 r. o rewitalizacji (Dz. U. poz. 1777), i położonych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    na terenach, dla których miejscowy plan zagospodarowania przestrzennego</w:t>
      </w: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   przewiduje przeznaczenie pod zabudowę mieszkaniową, usługową albo zabudowę</w:t>
      </w: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   o przeznaczeniu mieszanym obejmującym wyłącznie te rodzaje zabudowy, jeżeli</w:t>
      </w: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   od dnia wejścia w życie tego planu w odniesieniu do tych gruntów upłynął okres </w:t>
      </w: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   4 lat, a w tym czasie nie zakończono budowy zgodnie z przepisami prawa </w:t>
      </w:r>
    </w:p>
    <w:p w:rsidR="00DF4A5E" w:rsidRDefault="00DF4A5E" w:rsidP="00DF4A5E">
      <w:pPr>
        <w:ind w:left="360"/>
        <w:rPr>
          <w:sz w:val="24"/>
        </w:rPr>
      </w:pPr>
      <w:r>
        <w:rPr>
          <w:sz w:val="24"/>
        </w:rPr>
        <w:t xml:space="preserve">      Budowlanego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- 2,98 zł                          </w:t>
      </w:r>
    </w:p>
    <w:p w:rsidR="00DF4A5E" w:rsidRDefault="00DF4A5E" w:rsidP="00DF4A5E">
      <w:pPr>
        <w:ind w:left="360"/>
        <w:rPr>
          <w:sz w:val="24"/>
        </w:rPr>
      </w:pPr>
    </w:p>
    <w:p w:rsidR="00DF4A5E" w:rsidRDefault="00DF4A5E" w:rsidP="00DF4A5E">
      <w:pPr>
        <w:ind w:left="360"/>
        <w:rPr>
          <w:sz w:val="24"/>
        </w:rPr>
      </w:pPr>
    </w:p>
    <w:p w:rsidR="00DF4A5E" w:rsidRDefault="00DF4A5E" w:rsidP="00DF4A5E">
      <w:pPr>
        <w:rPr>
          <w:sz w:val="24"/>
        </w:rPr>
      </w:pPr>
      <w:r>
        <w:rPr>
          <w:sz w:val="24"/>
        </w:rPr>
        <w:t>2)     od budynków lub ich części: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</w:t>
      </w:r>
    </w:p>
    <w:p w:rsidR="00DF4A5E" w:rsidRDefault="00DF4A5E" w:rsidP="00DF4A5E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mieszkalnych od 1m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                                         - 0,67 zł</w:t>
      </w:r>
    </w:p>
    <w:p w:rsidR="00DF4A5E" w:rsidRDefault="00DF4A5E" w:rsidP="00DF4A5E">
      <w:pPr>
        <w:ind w:left="900"/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b)  związanych z prowadzeniem działalności gospodarczej oraz od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     budynków mieszkalnych lub ich części zajętych na prowadzenie  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t xml:space="preserve">  działalności gospodarczej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                   - 22,34 zł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c)   zajętych na prowadzenie działalności gospodarczej w zakresie obrotu </w:t>
      </w:r>
    </w:p>
    <w:p w:rsidR="00DF4A5E" w:rsidRDefault="00DF4A5E" w:rsidP="00DF4A5E">
      <w:pPr>
        <w:ind w:left="720"/>
        <w:rPr>
          <w:sz w:val="24"/>
        </w:rPr>
      </w:pPr>
      <w:r>
        <w:rPr>
          <w:sz w:val="24"/>
        </w:rPr>
        <w:lastRenderedPageBreak/>
        <w:t xml:space="preserve">   kwalifikowanym materiałem siewnym od 1m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- 10,59 zł</w:t>
      </w: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</w:t>
      </w:r>
    </w:p>
    <w:p w:rsidR="00DF4A5E" w:rsidRDefault="00DF4A5E" w:rsidP="00DF4A5E">
      <w:pPr>
        <w:ind w:left="240"/>
        <w:rPr>
          <w:sz w:val="24"/>
        </w:rPr>
      </w:pP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d) związanych z udzieleniem świadczeń zdrowotnych w rozumieniu przepisów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 o działalności leczniczej, zajętych przez podmioty udzielające tych świadczeń </w:t>
      </w:r>
    </w:p>
    <w:p w:rsidR="00DF4A5E" w:rsidRDefault="00DF4A5E" w:rsidP="00DF4A5E">
      <w:pPr>
        <w:ind w:left="240"/>
        <w:rPr>
          <w:sz w:val="24"/>
        </w:rPr>
      </w:pPr>
      <w:r>
        <w:rPr>
          <w:sz w:val="24"/>
        </w:rPr>
        <w:t xml:space="preserve">   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użytkowej                                                                                - 4,61 zł</w:t>
      </w: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e) pozostałych, w tym zajętych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- na prowadzenie odpłatnej statutowej działalność pożytku  publicznego przez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organizacje pożytku publicznego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użytkowej                                                                                                               - 4,14 zł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- w tym zajętych na cele rekreacyjno-wypoczynkowe od 1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powierzchni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użytkowej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- 7,62 zł       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       </w:t>
      </w: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>3)  od budowli  - 2% ich wartości określonej na podstawie art. 4 ust. 1 pkt 3 i ust. 3-7 ustawy                 z dnia 12 stycznia 1991 r. o podatkach i opłatach lokalnych.</w:t>
      </w: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rPr>
          <w:sz w:val="24"/>
        </w:rPr>
      </w:pPr>
      <w:r>
        <w:rPr>
          <w:b/>
          <w:sz w:val="24"/>
        </w:rPr>
        <w:t xml:space="preserve">         § 2. </w:t>
      </w:r>
      <w:r>
        <w:rPr>
          <w:sz w:val="24"/>
        </w:rPr>
        <w:t xml:space="preserve"> Wykonanie uchwały powierza się Wójtowi Gminy.</w:t>
      </w:r>
    </w:p>
    <w:p w:rsidR="00DF4A5E" w:rsidRDefault="00DF4A5E" w:rsidP="00DF4A5E">
      <w:pPr>
        <w:rPr>
          <w:sz w:val="24"/>
        </w:rPr>
      </w:pPr>
      <w:r>
        <w:rPr>
          <w:sz w:val="24"/>
        </w:rPr>
        <w:t xml:space="preserve">  </w:t>
      </w:r>
    </w:p>
    <w:p w:rsidR="00DF4A5E" w:rsidRDefault="00DF4A5E" w:rsidP="00DF4A5E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F4A5E" w:rsidRDefault="00DF4A5E" w:rsidP="00DF4A5E">
      <w:pPr>
        <w:jc w:val="both"/>
        <w:rPr>
          <w:sz w:val="24"/>
        </w:rPr>
      </w:pPr>
      <w:r>
        <w:rPr>
          <w:b/>
          <w:sz w:val="24"/>
        </w:rPr>
        <w:t xml:space="preserve">§ 3. </w:t>
      </w:r>
      <w:r>
        <w:rPr>
          <w:sz w:val="24"/>
        </w:rPr>
        <w:t xml:space="preserve">  Uchwała  wchodzi w życie z dniem 1 stycznia 2017 r. i podlega  ogłoszeniu                      w  Dzienniku Urzędowym Województwa Zachodniopomorskiego.</w:t>
      </w:r>
    </w:p>
    <w:p w:rsidR="00DF4A5E" w:rsidRDefault="00DF4A5E" w:rsidP="00DF4A5E">
      <w:pPr>
        <w:jc w:val="both"/>
      </w:pPr>
    </w:p>
    <w:p w:rsidR="00DF4A5E" w:rsidRDefault="00DF4A5E" w:rsidP="00DF4A5E">
      <w:pPr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ind w:left="720"/>
        <w:rPr>
          <w:sz w:val="24"/>
        </w:rPr>
      </w:pPr>
    </w:p>
    <w:p w:rsidR="00DF4A5E" w:rsidRDefault="00DF4A5E" w:rsidP="00DF4A5E">
      <w:pPr>
        <w:jc w:val="center"/>
        <w:rPr>
          <w:sz w:val="24"/>
        </w:rPr>
      </w:pPr>
      <w:r>
        <w:rPr>
          <w:sz w:val="24"/>
        </w:rPr>
        <w:t xml:space="preserve">Uzasadnienie </w:t>
      </w:r>
    </w:p>
    <w:p w:rsidR="00DF4A5E" w:rsidRDefault="00DF4A5E" w:rsidP="00DF4A5E">
      <w:pPr>
        <w:jc w:val="center"/>
        <w:rPr>
          <w:sz w:val="24"/>
        </w:rPr>
      </w:pPr>
      <w:r>
        <w:rPr>
          <w:sz w:val="24"/>
        </w:rPr>
        <w:t xml:space="preserve">   </w:t>
      </w:r>
    </w:p>
    <w:p w:rsidR="00DF4A5E" w:rsidRDefault="00DF4A5E" w:rsidP="00DF4A5E">
      <w:pPr>
        <w:jc w:val="center"/>
        <w:rPr>
          <w:sz w:val="24"/>
        </w:rPr>
      </w:pPr>
      <w:r>
        <w:rPr>
          <w:sz w:val="24"/>
        </w:rPr>
        <w:t>do uchwały w sprawie ustalenia podatku od nieruchomości na 2017 rok</w:t>
      </w:r>
    </w:p>
    <w:p w:rsidR="00DF4A5E" w:rsidRDefault="00DF4A5E" w:rsidP="00DF4A5E">
      <w:pPr>
        <w:jc w:val="center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>Zgodnie z art. 5 ust. 1 ustawy z dnia 12 stycznia 1991 r. o podatkach i opłatach lokalnych Rada Gminy jest zobowiązana do określenia wysokości stawek podatku od nieruchomości. Stawki te nie mogą przekroczyć górnych granic stawek ogłoszonych w formie obwieszczenia przez Ministra Finansów.</w:t>
      </w: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>Minister Finansów w drodze obwieszczenia 28 lipca 2016 r. w sprawie górnych granic stawek kwotowych podatków i opłat lokalnych w 2017 r. (M.P. z 2016 r. poz. 779) określił m. in. maksymalne granice stawek podatku od nieruchomości, które będą obowiązywać w przyszłym roku. W związku z deflacją (ceny towarów i usług w I półroczu 2016 w odniesieniu do analogicznego okresu 2015 r. spadły o 0,9 %) część stawek jest niższa niż w ubiegłym roku.</w:t>
      </w: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 xml:space="preserve">W powyższej uchwale wprowadzono stawkę podatku od nieruchomości, o której mowa          w art. 5 ust. 1 pkt 1 </w:t>
      </w:r>
      <w:proofErr w:type="spellStart"/>
      <w:r>
        <w:rPr>
          <w:sz w:val="24"/>
        </w:rPr>
        <w:t>lit.d</w:t>
      </w:r>
      <w:proofErr w:type="spellEnd"/>
      <w:r>
        <w:rPr>
          <w:sz w:val="24"/>
        </w:rPr>
        <w:t xml:space="preserve"> ustawy o podatkach i opłatach lokalnych, która obejmie niezabudowane obszary rewitalizacji, o którym mowa w ustawie z dnia 9 października 2015 r. o rewitalizacji (Dz. U. poz. 1777),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a w tym czasie nie zakończono budowy zgodnie z przepisami prawa budowlanego.        </w:t>
      </w:r>
    </w:p>
    <w:p w:rsidR="00DF4A5E" w:rsidRDefault="00DF4A5E" w:rsidP="00DF4A5E">
      <w:pPr>
        <w:jc w:val="both"/>
        <w:rPr>
          <w:sz w:val="24"/>
        </w:rPr>
      </w:pPr>
      <w:r>
        <w:rPr>
          <w:sz w:val="24"/>
        </w:rPr>
        <w:t xml:space="preserve">Wpływy z podatku od nieruchomości stanowią znaczące źródło zabezpieczenia realizacji podstawowych zadań własnych spoczywających na gminie. Zapewnienie właściwego poziomu dochodów własnych, do których zalicza się w szczególności dochody z podatku od nieruchomości, jest zadaniem Gminy, z tej racji niezbędne jest ustalenie wysokości stawek podatku od nieruchomości.  </w:t>
      </w: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>
      <w:pPr>
        <w:jc w:val="both"/>
        <w:rPr>
          <w:sz w:val="24"/>
        </w:rPr>
      </w:pPr>
    </w:p>
    <w:p w:rsidR="00DF4A5E" w:rsidRDefault="00DF4A5E" w:rsidP="00DF4A5E"/>
    <w:p w:rsidR="004D0759" w:rsidRDefault="004D0759">
      <w:bookmarkStart w:id="0" w:name="_GoBack"/>
      <w:bookmarkEnd w:id="0"/>
    </w:p>
    <w:sectPr w:rsidR="004D0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7F24"/>
    <w:multiLevelType w:val="hybridMultilevel"/>
    <w:tmpl w:val="FF027956"/>
    <w:lvl w:ilvl="0" w:tplc="CA98B0E0">
      <w:start w:val="1"/>
      <w:numFmt w:val="lowerLetter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A5E"/>
    <w:rsid w:val="004D0759"/>
    <w:rsid w:val="00D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2016-11-16T10:30:00Z</dcterms:created>
  <dcterms:modified xsi:type="dcterms:W3CDTF">2016-11-16T10:31:00Z</dcterms:modified>
</cp:coreProperties>
</file>